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15686A" w:rsidRDefault="0099654D" w:rsidP="0099654D">
      <w:pPr>
        <w:jc w:val="right"/>
        <w:rPr>
          <w:rFonts w:ascii="TH SarabunIT๙" w:hAnsi="TH SarabunIT๙" w:cs="TH SarabunIT๙"/>
          <w:b/>
          <w:bCs/>
          <w:sz w:val="26"/>
          <w:szCs w:val="26"/>
        </w:rPr>
      </w:pPr>
      <w:r w:rsidRPr="0015686A">
        <w:rPr>
          <w:rFonts w:ascii="TH SarabunIT๙" w:hAnsi="TH SarabunIT๙" w:cs="TH SarabunIT๙"/>
          <w:b/>
          <w:bCs/>
          <w:sz w:val="26"/>
          <w:szCs w:val="26"/>
          <w:cs/>
        </w:rPr>
        <w:t>เอกสารหมายเลข 1</w:t>
      </w:r>
    </w:p>
    <w:p w14:paraId="46B8D3EA" w14:textId="0EEBE4EE" w:rsidR="0099654D" w:rsidRPr="0015686A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6"/>
          <w:szCs w:val="26"/>
        </w:rPr>
      </w:pPr>
      <w:r w:rsidRPr="0015686A">
        <w:rPr>
          <w:rFonts w:ascii="TH SarabunIT๙" w:hAnsi="TH SarabunIT๙" w:cs="TH SarabunIT๙"/>
          <w:b/>
          <w:bCs/>
          <w:sz w:val="26"/>
          <w:szCs w:val="26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15686A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6"/>
          <w:szCs w:val="26"/>
        </w:rPr>
      </w:pPr>
      <w:r w:rsidRPr="0015686A">
        <w:rPr>
          <w:rFonts w:ascii="TH SarabunIT๙" w:hAnsi="TH SarabunIT๙" w:cs="TH SarabunIT๙"/>
          <w:b/>
          <w:bCs/>
          <w:sz w:val="26"/>
          <w:szCs w:val="26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15686A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6"/>
          <w:szCs w:val="26"/>
        </w:rPr>
      </w:pPr>
      <w:r w:rsidRPr="0015686A">
        <w:rPr>
          <w:rFonts w:ascii="TH SarabunIT๙" w:hAnsi="TH SarabunIT๙" w:cs="TH SarabunIT๙"/>
          <w:b/>
          <w:bCs/>
          <w:sz w:val="26"/>
          <w:szCs w:val="26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15686A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</w:p>
    <w:p w14:paraId="5199BFEF" w14:textId="7473CE60" w:rsidR="0099654D" w:rsidRPr="0015686A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15686A">
        <w:rPr>
          <w:rFonts w:ascii="TH SarabunIT๙" w:hAnsi="TH SarabunIT๙" w:cs="TH SarabunIT๙"/>
          <w:sz w:val="26"/>
          <w:szCs w:val="26"/>
          <w:cs/>
        </w:rPr>
        <w:tab/>
        <w:t>ข้าพเจ้า (นาย/นาง/นางสาว).............................................</w:t>
      </w:r>
      <w:r w:rsidR="005379B0" w:rsidRPr="0015686A">
        <w:rPr>
          <w:rFonts w:ascii="TH SarabunIT๙" w:hAnsi="TH SarabunIT๙" w:cs="TH SarabunIT๙"/>
          <w:sz w:val="26"/>
          <w:szCs w:val="26"/>
          <w:cs/>
        </w:rPr>
        <w:t>..................................................................</w:t>
      </w:r>
      <w:r w:rsidRPr="0015686A">
        <w:rPr>
          <w:rFonts w:ascii="TH SarabunIT๙" w:hAnsi="TH SarabunIT๙" w:cs="TH SarabunIT๙"/>
          <w:sz w:val="26"/>
          <w:szCs w:val="26"/>
          <w:cs/>
        </w:rPr>
        <w:t>................</w:t>
      </w:r>
    </w:p>
    <w:p w14:paraId="4B145144" w14:textId="373666ED" w:rsidR="0099654D" w:rsidRPr="0015686A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15686A">
        <w:rPr>
          <w:rFonts w:ascii="TH SarabunIT๙" w:hAnsi="TH SarabunIT๙" w:cs="TH SarabunIT๙"/>
          <w:sz w:val="26"/>
          <w:szCs w:val="26"/>
          <w:cs/>
        </w:rPr>
        <w:t>ตำแหน่ง....................................</w:t>
      </w:r>
      <w:r w:rsidR="005C4FBA" w:rsidRPr="0015686A">
        <w:rPr>
          <w:rFonts w:ascii="TH SarabunIT๙" w:hAnsi="TH SarabunIT๙" w:cs="TH SarabunIT๙"/>
          <w:sz w:val="26"/>
          <w:szCs w:val="26"/>
          <w:cs/>
        </w:rPr>
        <w:t>..</w:t>
      </w:r>
      <w:r w:rsidRPr="0015686A">
        <w:rPr>
          <w:rFonts w:ascii="TH SarabunIT๙" w:hAnsi="TH SarabunIT๙" w:cs="TH SarabunIT๙"/>
          <w:sz w:val="26"/>
          <w:szCs w:val="26"/>
          <w:cs/>
        </w:rPr>
        <w:t>...............ระดับ..................................</w:t>
      </w:r>
      <w:r w:rsidR="005C4FBA" w:rsidRPr="0015686A">
        <w:rPr>
          <w:rFonts w:ascii="TH SarabunIT๙" w:hAnsi="TH SarabunIT๙" w:cs="TH SarabunIT๙"/>
          <w:sz w:val="26"/>
          <w:szCs w:val="26"/>
          <w:cs/>
        </w:rPr>
        <w:t>....</w:t>
      </w:r>
      <w:r w:rsidRPr="0015686A">
        <w:rPr>
          <w:rFonts w:ascii="TH SarabunIT๙" w:hAnsi="TH SarabunIT๙" w:cs="TH SarabunIT๙"/>
          <w:sz w:val="26"/>
          <w:szCs w:val="26"/>
          <w:cs/>
        </w:rPr>
        <w:t>...............สังกัด..................................................</w:t>
      </w:r>
    </w:p>
    <w:p w14:paraId="3657E41C" w14:textId="2D40EA25" w:rsidR="0099654D" w:rsidRPr="0015686A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15686A">
        <w:rPr>
          <w:rFonts w:ascii="TH SarabunIT๙" w:hAnsi="TH SarabunIT๙" w:cs="TH SarabunIT๙"/>
          <w:sz w:val="26"/>
          <w:szCs w:val="26"/>
          <w:cs/>
        </w:rPr>
        <w:t>มีหน้าที่ความรับผิดชอบในการปฏิบัติ</w:t>
      </w:r>
      <w:r w:rsidR="00144CAB" w:rsidRPr="0015686A">
        <w:rPr>
          <w:rFonts w:ascii="TH SarabunIT๙" w:hAnsi="TH SarabunIT๙" w:cs="TH SarabunIT๙"/>
          <w:sz w:val="26"/>
          <w:szCs w:val="26"/>
          <w:cs/>
        </w:rPr>
        <w:t>ราชการ  ดังนี้</w:t>
      </w:r>
    </w:p>
    <w:p w14:paraId="77A514E6" w14:textId="79EE5AF2" w:rsidR="00886B71" w:rsidRPr="0015686A" w:rsidRDefault="005379B0" w:rsidP="0015686A">
      <w:pPr>
        <w:pStyle w:val="a3"/>
        <w:spacing w:after="0"/>
        <w:ind w:left="0" w:firstLine="851"/>
        <w:jc w:val="thaiDistribute"/>
        <w:rPr>
          <w:rFonts w:ascii="TH SarabunIT๙" w:hAnsi="TH SarabunIT๙" w:cs="TH SarabunIT๙"/>
          <w:sz w:val="26"/>
          <w:szCs w:val="26"/>
        </w:rPr>
      </w:pPr>
      <w:r w:rsidRPr="0015686A">
        <w:rPr>
          <w:rFonts w:ascii="TH SarabunIT๙" w:hAnsi="TH SarabunIT๙" w:cs="TH SarabunIT๙"/>
          <w:sz w:val="26"/>
          <w:szCs w:val="26"/>
          <w:cs/>
        </w:rPr>
        <w:t>รวบรวมและศึกษาข้อมูลในงาน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จัดทำบัญชี  เอกสารรายงานความเคลื่อนไหวทางการเงิน ทั้งเงินในและเงินนอก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งบประมาณ เงินทุนหมุนเวียน เพื่อแสดงสถานะทางการเงินและใช้เป็นฐานข้อมูลที่ถูกต้องตามระเบียบวิธีการ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บัญชีขององค์กรปกครองส่วนท้องถิ่น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และรับผิดชอบงานด้านการเงิน บัญชี และงบประมาณของหน่วยงาน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เพื่อให้การดำเนินงานเป็นไปอย่างถูกต้อง ราบรื่น และแล้วเสร็จตามเวลาที่กำหนดไว้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รวบรวมข้อมูล และรายงานการเงินขององค์กรปกครองส่วนท้องถิ่น</w:t>
      </w:r>
      <w:r w:rsidR="00611426" w:rsidRPr="0015686A">
        <w:rPr>
          <w:rFonts w:ascii="TH SarabunIT๙" w:hAnsi="TH SarabunIT๙" w:cs="TH SarabunIT๙"/>
          <w:sz w:val="26"/>
          <w:szCs w:val="26"/>
          <w:cs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 xml:space="preserve">   เพื่อพร้อมที่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จะปรับปรุงข้อมูลให้ถูกต้องและทันสมัย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และจัดทำงบประมาณขององค์กรปกครองส่วนท้องถิ่นเพื่อให้ตรงกับความจำเป็นและ</w:t>
      </w:r>
      <w:r w:rsidR="00D71591" w:rsidRPr="0015686A">
        <w:rPr>
          <w:rFonts w:ascii="TH SarabunIT๙" w:hAnsi="TH SarabunIT๙" w:cs="TH SarabunIT๙"/>
          <w:sz w:val="26"/>
          <w:szCs w:val="26"/>
        </w:rPr>
        <w:t xml:space="preserve"> </w:t>
      </w:r>
      <w:r w:rsidR="00D71591" w:rsidRPr="0015686A">
        <w:rPr>
          <w:rFonts w:ascii="TH SarabunIT๙" w:hAnsi="TH SarabunIT๙" w:cs="TH SarabunIT๙"/>
          <w:sz w:val="26"/>
          <w:szCs w:val="26"/>
          <w:cs/>
        </w:rPr>
        <w:t>วัตถุประสงค์ของแต่ละหน่วยงานในองค์กรปกครองส่วนท้องถิ่น</w:t>
      </w:r>
      <w:r w:rsidR="00886B71" w:rsidRPr="0015686A">
        <w:rPr>
          <w:rFonts w:ascii="TH SarabunIT๙" w:hAnsi="TH SarabunIT๙" w:cs="TH SarabunIT๙"/>
          <w:sz w:val="26"/>
          <w:szCs w:val="26"/>
          <w:cs/>
        </w:rPr>
        <w:t>และปฏิบัติหน้าที่อื่นที่เกี่ยวข้อง</w:t>
      </w:r>
    </w:p>
    <w:p w14:paraId="1337DEA9" w14:textId="2B39D5E9" w:rsidR="00144CAB" w:rsidRPr="0015686A" w:rsidRDefault="00886B71" w:rsidP="003B4C11">
      <w:pPr>
        <w:pStyle w:val="a3"/>
        <w:spacing w:after="0"/>
        <w:ind w:left="0" w:firstLine="851"/>
        <w:rPr>
          <w:rFonts w:ascii="TH SarabunIT๙" w:hAnsi="TH SarabunIT๙" w:cs="TH SarabunIT๙"/>
          <w:sz w:val="26"/>
          <w:szCs w:val="26"/>
        </w:rPr>
      </w:pPr>
      <w:r w:rsidRPr="0015686A">
        <w:rPr>
          <w:rFonts w:ascii="TH SarabunIT๙" w:hAnsi="TH SarabunIT๙" w:cs="TH SarabunIT๙"/>
          <w:sz w:val="26"/>
          <w:szCs w:val="26"/>
          <w:cs/>
        </w:rPr>
        <w:t xml:space="preserve"> </w:t>
      </w:r>
      <w:r w:rsidR="00144CAB" w:rsidRPr="0015686A">
        <w:rPr>
          <w:rFonts w:ascii="TH SarabunIT๙" w:hAnsi="TH SarabunIT๙" w:cs="TH SarabunIT๙"/>
          <w:sz w:val="26"/>
          <w:szCs w:val="26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</w:t>
      </w:r>
      <w:r w:rsidR="00611426" w:rsidRPr="0015686A">
        <w:rPr>
          <w:rFonts w:ascii="TH SarabunIT๙" w:hAnsi="TH SarabunIT๙" w:cs="TH SarabunIT๙"/>
          <w:sz w:val="26"/>
          <w:szCs w:val="26"/>
          <w:cs/>
        </w:rPr>
        <w:t xml:space="preserve"> </w:t>
      </w:r>
      <w:r w:rsidR="00144CAB" w:rsidRPr="0015686A">
        <w:rPr>
          <w:rFonts w:ascii="TH SarabunIT๙" w:hAnsi="TH SarabunIT๙" w:cs="TH SarabunIT๙"/>
          <w:sz w:val="26"/>
          <w:szCs w:val="26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15686A" w14:paraId="68732EC8" w14:textId="77777777" w:rsidTr="00144CAB">
        <w:tc>
          <w:tcPr>
            <w:tcW w:w="4732" w:type="dxa"/>
          </w:tcPr>
          <w:p w14:paraId="746891C7" w14:textId="77777777" w:rsidR="00144CAB" w:rsidRPr="0015686A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15686A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15686A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15686A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15686A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C7535E" w:rsidRPr="0015686A" w14:paraId="2D5836D7" w14:textId="77777777" w:rsidTr="00144CAB">
        <w:tc>
          <w:tcPr>
            <w:tcW w:w="4732" w:type="dxa"/>
          </w:tcPr>
          <w:p w14:paraId="476326B6" w14:textId="77777777" w:rsidR="00C7535E" w:rsidRP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1. เพื่อให้ผู้เข้ารับการฝึกอบรมได้มีความรู้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>e-LAAS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ประจำปี 256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>8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ได้อย่างถูกต้อง</w:t>
            </w:r>
          </w:p>
          <w:p w14:paraId="41D0EF01" w14:textId="77777777" w:rsidR="00C7535E" w:rsidRP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2.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เพื่อให้ผู้เข้ารับการฝึกอบรม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New 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ได้อย่างถูกต้อง</w:t>
            </w:r>
          </w:p>
          <w:p w14:paraId="37875F30" w14:textId="77777777" w:rsid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3. เพื่อให้ผู้เข้ารับการฝึกอบรมสามารถตรวจสอบและปรับปรุงกระทบงบการเงินที่สตง.รับรองประจำปี 256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7 และสามารถปรับปรุงในระบบ</w:t>
            </w:r>
          </w:p>
          <w:p w14:paraId="076DDFDE" w14:textId="09345401" w:rsidR="00C7535E" w:rsidRP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</w:p>
          <w:p w14:paraId="1D320DB5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4. เพื่อให้ผู้เข้ารับการฝึกอบรมสามารถตรวจสอบการทำงานและปรับปรุงบนระบบ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2444AC3A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5. เพื่อให้ผู้เข้ารับการฝึกอบรมสามารถตรวจสอบและปรับปรุงรายการก่อนและหลังปิดบัญชีขั้นต้น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25D6A5CB" w14:textId="798FEDE1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6. 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  <w:tc>
          <w:tcPr>
            <w:tcW w:w="4733" w:type="dxa"/>
          </w:tcPr>
          <w:p w14:paraId="71FCD755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1. ผู้เข้ารับการฝึกอบรมได้รับความรู้ ความเข้าใจแนวทางการเตรียมความพร้อมการปิดบัญชีด้วยระบบ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New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ประจำปี 256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>8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0BDDC26E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2.ผู้เข้ารับการฝึกอบรม สามารถตรวจสอบปรับปรุง แก้ไข รายการผิดพลาดที่เกิดจากการปฏิบัติงานในระบ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New 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ได้อย่างถูกต้อง</w:t>
            </w:r>
          </w:p>
          <w:p w14:paraId="5578B4D3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3.ผู้เข้ารับการฝึกอบรมได้มีความรู้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e-LAAS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ประจำปี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>2568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12BDEBB4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4.ให้ผู้เข้ารับการฝึกอบรม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New e-LAAS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ได้อย่างถูกต้อง</w:t>
            </w:r>
          </w:p>
          <w:p w14:paraId="1B082532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5.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ผู้เข้ารับการฝึกอบรมสามารถตรวจสอบ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และปรับปรุงกระทบงบการเงินที่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สตง.รับรองประจำปี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>2567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 และสามารถปรับปรุงในระบบ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e-LAAS  </w:t>
            </w:r>
          </w:p>
          <w:p w14:paraId="2287A99C" w14:textId="1B14D4CC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6.ผู้เข้ารับการฝึกอบรมสามารถตรวจสอบการทำงานและปรับปรุงบนระบบ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เกี่ยวกับบันทึกบัญชี 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49829339" w14:textId="77777777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7.เข้ารับการฝึกอบรมสามารถตรวจสอบและปรับปรุงรายการก่อนและหลังปิดบัญชีขั้นต้น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36A32F3E" w14:textId="3156CB79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8.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</w:tr>
    </w:tbl>
    <w:p w14:paraId="4FADBB35" w14:textId="77777777" w:rsidR="00144CAB" w:rsidRPr="0015686A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15686A" w14:paraId="7EE7DF7F" w14:textId="77777777" w:rsidTr="005C4FBA">
        <w:tc>
          <w:tcPr>
            <w:tcW w:w="3155" w:type="dxa"/>
          </w:tcPr>
          <w:p w14:paraId="2E8D4179" w14:textId="77777777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713DF41C" w14:textId="47F9EEDE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ลงชื่อ..................(1).......................</w:t>
            </w:r>
          </w:p>
          <w:p w14:paraId="30AD26B0" w14:textId="77777777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39275CD2" w14:textId="77777777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ตำแหน่ง ........................................</w:t>
            </w:r>
          </w:p>
          <w:p w14:paraId="6EB4AAE6" w14:textId="7A423B4A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5D925E8" w14:textId="2C65E02F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ลงชื่อ..................(2).......................</w:t>
            </w:r>
          </w:p>
          <w:p w14:paraId="069025E7" w14:textId="77777777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630AC29E" w14:textId="08821AB9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ตำแหน่ง ........ผอ.สำนัก/กอง.........</w:t>
            </w:r>
          </w:p>
          <w:p w14:paraId="240D34AA" w14:textId="45DFA731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55" w:type="dxa"/>
          </w:tcPr>
          <w:p w14:paraId="4CE4747A" w14:textId="77777777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73553825" w14:textId="60962D35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ลงชื่อ..................(3).......................</w:t>
            </w:r>
          </w:p>
          <w:p w14:paraId="2757DCC1" w14:textId="77777777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70BC8E95" w14:textId="799977B3" w:rsidR="005C4FBA" w:rsidRPr="0015686A" w:rsidRDefault="005C4FBA" w:rsidP="005C4FB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hAnsi="TH SarabunIT๙" w:cs="TH SarabunIT๙"/>
                <w:sz w:val="24"/>
                <w:szCs w:val="24"/>
                <w:cs/>
              </w:rPr>
              <w:t>ตำแหน่ง ........ปลัด (ชื่อ อปท)........</w:t>
            </w:r>
          </w:p>
          <w:p w14:paraId="29AA2205" w14:textId="77777777" w:rsidR="005C4FBA" w:rsidRPr="0015686A" w:rsidRDefault="005C4FBA" w:rsidP="0099654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</w:tr>
    </w:tbl>
    <w:p w14:paraId="631A0B2C" w14:textId="17EA6155" w:rsidR="005C4FBA" w:rsidRPr="0015686A" w:rsidRDefault="005C4FBA" w:rsidP="005C4FBA">
      <w:pPr>
        <w:spacing w:after="0"/>
        <w:jc w:val="both"/>
        <w:rPr>
          <w:rFonts w:ascii="TH SarabunIT๙" w:hAnsi="TH SarabunIT๙" w:cs="TH SarabunIT๙"/>
          <w:szCs w:val="22"/>
        </w:rPr>
      </w:pPr>
      <w:r w:rsidRPr="0015686A">
        <w:rPr>
          <w:rFonts w:ascii="TH SarabunIT๙" w:hAnsi="TH SarabunIT๙" w:cs="TH SarabunIT๙"/>
          <w:szCs w:val="22"/>
          <w:cs/>
        </w:rPr>
        <w:t xml:space="preserve">หมายเหตุ </w:t>
      </w:r>
      <w:r w:rsidRPr="0015686A">
        <w:rPr>
          <w:rFonts w:ascii="TH SarabunIT๙" w:hAnsi="TH SarabunIT๙" w:cs="TH SarabunIT๙"/>
          <w:szCs w:val="22"/>
        </w:rPr>
        <w:t xml:space="preserve">:  1. </w:t>
      </w:r>
      <w:r w:rsidRPr="0015686A">
        <w:rPr>
          <w:rFonts w:ascii="TH SarabunIT๙" w:hAnsi="TH SarabunIT๙" w:cs="TH SarabunIT๙"/>
          <w:szCs w:val="22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15686A" w:rsidRDefault="005C4FBA" w:rsidP="005C4FBA">
      <w:pPr>
        <w:spacing w:after="0"/>
        <w:jc w:val="both"/>
        <w:rPr>
          <w:rFonts w:ascii="TH SarabunIT๙" w:hAnsi="TH SarabunIT๙" w:cs="TH SarabunIT๙"/>
          <w:szCs w:val="22"/>
        </w:rPr>
      </w:pPr>
      <w:r w:rsidRPr="0015686A">
        <w:rPr>
          <w:rFonts w:ascii="TH SarabunIT๙" w:hAnsi="TH SarabunIT๙" w:cs="TH SarabunIT๙"/>
          <w:szCs w:val="22"/>
          <w:cs/>
        </w:rPr>
        <w:t xml:space="preserve">                   โดยไม่ต้องลงนามใน (2)</w:t>
      </w:r>
    </w:p>
    <w:p w14:paraId="39F1F0F7" w14:textId="00231FE9" w:rsidR="005C4FBA" w:rsidRDefault="005C4FBA" w:rsidP="005C4FBA">
      <w:pPr>
        <w:spacing w:after="0"/>
        <w:jc w:val="both"/>
        <w:rPr>
          <w:rFonts w:ascii="TH SarabunIT๙" w:hAnsi="TH SarabunIT๙" w:cs="TH SarabunIT๙"/>
          <w:szCs w:val="22"/>
        </w:rPr>
      </w:pPr>
      <w:r w:rsidRPr="0015686A">
        <w:rPr>
          <w:rFonts w:ascii="TH SarabunIT๙" w:hAnsi="TH SarabunIT๙" w:cs="TH SarabunIT๙"/>
          <w:szCs w:val="22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56C167B7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324890DE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50726505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70A158FF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4B801F21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16DB8EB0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41BAD4C8" w14:textId="77777777" w:rsidR="0015686A" w:rsidRDefault="0015686A" w:rsidP="005C4FBA">
      <w:pPr>
        <w:spacing w:after="0"/>
        <w:jc w:val="both"/>
        <w:rPr>
          <w:rFonts w:ascii="TH SarabunIT๙" w:hAnsi="TH SarabunIT๙" w:cs="TH SarabunIT๙"/>
          <w:szCs w:val="22"/>
        </w:rPr>
      </w:pPr>
    </w:p>
    <w:p w14:paraId="0CFD0191" w14:textId="77777777" w:rsidR="0015686A" w:rsidRPr="0015686A" w:rsidRDefault="0015686A" w:rsidP="005C4FBA">
      <w:pPr>
        <w:spacing w:after="0"/>
        <w:jc w:val="both"/>
        <w:rPr>
          <w:rFonts w:ascii="TH SarabunIT๙" w:hAnsi="TH SarabunIT๙" w:cs="TH SarabunIT๙" w:hint="cs"/>
          <w:szCs w:val="22"/>
        </w:rPr>
      </w:pPr>
    </w:p>
    <w:p w14:paraId="68D8F053" w14:textId="060FF978" w:rsidR="005C4FBA" w:rsidRPr="0015686A" w:rsidRDefault="005C4FBA" w:rsidP="005C4FBA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15686A">
        <w:rPr>
          <w:rFonts w:ascii="TH SarabunIT๙" w:hAnsi="TH SarabunIT๙" w:cs="TH SarabunIT๙"/>
          <w:b/>
          <w:bCs/>
          <w:sz w:val="28"/>
          <w:cs/>
        </w:rPr>
        <w:lastRenderedPageBreak/>
        <w:t>เอกสารหมายเลข 2</w:t>
      </w:r>
    </w:p>
    <w:p w14:paraId="65889244" w14:textId="77777777" w:rsidR="005C4FBA" w:rsidRPr="0015686A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5686A">
        <w:rPr>
          <w:rFonts w:ascii="TH SarabunIT๙" w:hAnsi="TH SarabunIT๙" w:cs="TH SarabunIT๙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15686A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5686A">
        <w:rPr>
          <w:rFonts w:ascii="TH SarabunIT๙" w:hAnsi="TH SarabunIT๙" w:cs="TH SarabunIT๙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15686A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5686A">
        <w:rPr>
          <w:rFonts w:ascii="TH SarabunIT๙" w:hAnsi="TH SarabunIT๙" w:cs="TH SarabunIT๙"/>
          <w:b/>
          <w:bCs/>
          <w:sz w:val="28"/>
          <w:cs/>
        </w:rPr>
        <w:t>(สำหรับผู้ดำ</w:t>
      </w:r>
      <w:r w:rsidR="00973AAA" w:rsidRPr="0015686A">
        <w:rPr>
          <w:rFonts w:ascii="TH SarabunIT๙" w:hAnsi="TH SarabunIT๙" w:cs="TH SarabunIT๙"/>
          <w:b/>
          <w:bCs/>
          <w:sz w:val="28"/>
          <w:cs/>
        </w:rPr>
        <w:t>รงตำแหน่งทางการเมืองท้องถิ่น</w:t>
      </w:r>
      <w:r w:rsidRPr="0015686A">
        <w:rPr>
          <w:rFonts w:ascii="TH SarabunIT๙" w:hAnsi="TH SarabunIT๙" w:cs="TH SarabunIT๙"/>
          <w:b/>
          <w:bCs/>
          <w:sz w:val="28"/>
          <w:cs/>
        </w:rPr>
        <w:t>)</w:t>
      </w:r>
    </w:p>
    <w:p w14:paraId="12158F43" w14:textId="77777777" w:rsidR="005C4FBA" w:rsidRPr="0015686A" w:rsidRDefault="005C4FBA" w:rsidP="005C4FBA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6025AC9E" w14:textId="77777777" w:rsidR="005C4FBA" w:rsidRPr="0015686A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ab/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15686A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15686A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15686A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15686A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15686A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15686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15686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15686A">
        <w:rPr>
          <w:rFonts w:ascii="TH SarabunIT๙" w:hAnsi="TH SarabunIT๙" w:cs="TH SarabunIT๙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15686A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15686A" w14:paraId="08EE67A6" w14:textId="77777777" w:rsidTr="004C6CD5">
        <w:tc>
          <w:tcPr>
            <w:tcW w:w="4732" w:type="dxa"/>
          </w:tcPr>
          <w:p w14:paraId="605B9990" w14:textId="77777777" w:rsidR="005C4FBA" w:rsidRPr="0015686A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15686A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15686A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15686A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15686A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15686A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515B9" w:rsidRPr="0015686A" w14:paraId="6A46FCD7" w14:textId="77777777" w:rsidTr="00C7535E">
        <w:trPr>
          <w:trHeight w:val="70"/>
        </w:trPr>
        <w:tc>
          <w:tcPr>
            <w:tcW w:w="4732" w:type="dxa"/>
          </w:tcPr>
          <w:p w14:paraId="1246D935" w14:textId="0A72FCBB" w:rsidR="00C7535E" w:rsidRP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1. เพื่อให้ผู้เข้ารับการฝึกอบรมได้มีความรู้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>e-LAAS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ประจำปี 256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>8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ได้อย่างถูกต้อง</w:t>
            </w:r>
          </w:p>
          <w:p w14:paraId="430785B8" w14:textId="2012C096" w:rsidR="00C7535E" w:rsidRP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2.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เพื่อให้ผู้เข้ารับการฝึกอบรม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New 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ได้อย่างถูกต้อง</w:t>
            </w:r>
          </w:p>
          <w:p w14:paraId="12A1B7EB" w14:textId="7AB2D999" w:rsidR="00C7535E" w:rsidRPr="0015686A" w:rsidRDefault="00C7535E" w:rsidP="00C7535E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15686A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3. เพื่อให้ผู้เข้ารับการฝึกอบรมสามารถตรวจสอบและปรับปรุงกระทบงบการเงินที่สตง.รับรองประจำปี 256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7 และสามารถปรับปรุงในระบบ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</w:p>
          <w:p w14:paraId="61195E34" w14:textId="7AE37344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4. เพื่อให้ผู้เข้ารับการฝึกอบรมสามารถตรวจสอบการทำงานและปรับปรุงบนระบบ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253FD4B2" w14:textId="0BD81B10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5. เพื่อให้ผู้เข้ารับการฝึกอบรมสามารถตรวจสอบและปรับปรุงรายการก่อนและหลังปิดบัญชีขั้นต้น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001C6C41" w14:textId="4B725C09" w:rsidR="00A515B9" w:rsidRPr="0015686A" w:rsidRDefault="00C7535E" w:rsidP="00C7535E">
            <w:pPr>
              <w:tabs>
                <w:tab w:val="left" w:pos="709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6. 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  <w:tc>
          <w:tcPr>
            <w:tcW w:w="4733" w:type="dxa"/>
          </w:tcPr>
          <w:p w14:paraId="5EE76D87" w14:textId="2FCD13E1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1. ผู้เข้ารับการฝึกอบรมได้รับความรู้ ความเข้าใจแนวทางการเตรียมความพร้อมการปิดบัญชีด้วยระบบ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New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ประจำปี 256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>8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6F61BBBE" w14:textId="54892A58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2.ผู้เข้ารับการฝึกอบรม สามารถตรวจสอบปรับปรุง แก้ไข รายการผิดพลาดที่เกิดจากการปฏิบัติงานในระบ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New 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ได้อย่างถูกต้อง</w:t>
            </w:r>
          </w:p>
          <w:p w14:paraId="136C50DA" w14:textId="0A36ECEA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3.ผู้เข้ารับการฝึกอบรมได้มีความรู้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e-LAAS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ประจำปี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>2568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3D66732B" w14:textId="79C9E676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4.ให้ผู้เข้ารับการฝึกอบรม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New e-LAAS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ได้อย่างถูกต้อง</w:t>
            </w:r>
          </w:p>
          <w:p w14:paraId="1E5D0666" w14:textId="40EA1DEC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5.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ผู้เข้ารับการฝึกอบรมสามารถตรวจสอบ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และปรับปรุงกระทบงบการเงินที่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สตง.รับรองประจำปี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>2567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 xml:space="preserve"> และสามารถปรับปรุงในระบบ </w:t>
            </w:r>
            <w:r w:rsidRPr="0015686A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lang w:val="en-GB"/>
              </w:rPr>
              <w:t xml:space="preserve">e-LAAS  </w:t>
            </w:r>
          </w:p>
          <w:p w14:paraId="71CB3F5C" w14:textId="1C345D2B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6.ผู้เข้ารับการฝึกอบรมสามารถตรวจสอบการทำงานและปรับปรุงบนระบบ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 xml:space="preserve">e-LAAS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1D4A9121" w14:textId="495016CE" w:rsidR="00C7535E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7.เข้ารับการฝึกอบรมสามารถตรวจสอบและปรับปรุงรายการก่อนและหลังปิดบัญชีขั้นต้น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5D719AA8" w14:textId="2E5FD08B" w:rsidR="00A515B9" w:rsidRPr="0015686A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8.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lang w:val="en-GB"/>
              </w:rPr>
              <w:t xml:space="preserve"> </w:t>
            </w:r>
            <w:r w:rsidRPr="0015686A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>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</w:tr>
    </w:tbl>
    <w:p w14:paraId="6FB0060A" w14:textId="77777777" w:rsidR="00C631E5" w:rsidRPr="0015686A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15686A" w14:paraId="69FC6205" w14:textId="77777777" w:rsidTr="00973AAA">
        <w:tc>
          <w:tcPr>
            <w:tcW w:w="4815" w:type="dxa"/>
          </w:tcPr>
          <w:p w14:paraId="0D676A57" w14:textId="77777777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15686A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15686A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15686A">
              <w:rPr>
                <w:rFonts w:ascii="TH SarabunIT๙" w:hAnsi="TH SarabunIT๙" w:cs="TH SarabunIT๙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15686A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15686A">
        <w:rPr>
          <w:rFonts w:ascii="TH SarabunIT๙" w:hAnsi="TH SarabunIT๙" w:cs="TH SarabunIT๙"/>
          <w:sz w:val="30"/>
          <w:szCs w:val="30"/>
          <w:cs/>
        </w:rPr>
        <w:t xml:space="preserve">หมายเหตุ </w:t>
      </w:r>
      <w:r w:rsidRPr="0015686A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15686A">
        <w:rPr>
          <w:rFonts w:ascii="TH SarabunIT๙" w:hAnsi="TH SarabunIT๙" w:cs="TH SarabunIT๙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15686A">
        <w:rPr>
          <w:rFonts w:ascii="TH SarabunIT๙" w:hAnsi="TH SarabunIT๙" w:cs="TH SarabunIT๙"/>
          <w:sz w:val="30"/>
          <w:szCs w:val="30"/>
          <w:cs/>
        </w:rPr>
        <w:t xml:space="preserve">                                      </w:t>
      </w:r>
      <w:r w:rsidR="00973AAA" w:rsidRPr="0015686A">
        <w:rPr>
          <w:rFonts w:ascii="TH SarabunIT๙" w:hAnsi="TH SarabunIT๙" w:cs="TH SarabunIT๙"/>
          <w:sz w:val="30"/>
          <w:szCs w:val="30"/>
          <w:cs/>
        </w:rPr>
        <w:t xml:space="preserve"> </w:t>
      </w:r>
    </w:p>
    <w:p w14:paraId="717D23F2" w14:textId="66D6F473" w:rsidR="005C4FBA" w:rsidRPr="0015686A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15686A">
        <w:rPr>
          <w:rFonts w:ascii="TH SarabunIT๙" w:hAnsi="TH SarabunIT๙" w:cs="TH SarabunIT๙"/>
          <w:sz w:val="30"/>
          <w:szCs w:val="30"/>
          <w:cs/>
        </w:rPr>
        <w:t xml:space="preserve">                   </w:t>
      </w:r>
      <w:r w:rsidR="00973AAA" w:rsidRPr="0015686A">
        <w:rPr>
          <w:rFonts w:ascii="TH SarabunIT๙" w:hAnsi="TH SarabunIT๙" w:cs="TH SarabunIT๙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15686A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5686A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3B4C11"/>
    <w:rsid w:val="004E1FF2"/>
    <w:rsid w:val="0052142D"/>
    <w:rsid w:val="005379B0"/>
    <w:rsid w:val="00594E84"/>
    <w:rsid w:val="005C4FBA"/>
    <w:rsid w:val="005D4A34"/>
    <w:rsid w:val="005E16B5"/>
    <w:rsid w:val="00603D4A"/>
    <w:rsid w:val="00611426"/>
    <w:rsid w:val="00621815"/>
    <w:rsid w:val="006474ED"/>
    <w:rsid w:val="006477F0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15B9"/>
    <w:rsid w:val="00A57A33"/>
    <w:rsid w:val="00A8776B"/>
    <w:rsid w:val="00AA0187"/>
    <w:rsid w:val="00AD499E"/>
    <w:rsid w:val="00B1667F"/>
    <w:rsid w:val="00C631E5"/>
    <w:rsid w:val="00C63E1E"/>
    <w:rsid w:val="00C66140"/>
    <w:rsid w:val="00C7535E"/>
    <w:rsid w:val="00CC76BF"/>
    <w:rsid w:val="00D57A3B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29</cp:revision>
  <dcterms:created xsi:type="dcterms:W3CDTF">2024-05-10T06:03:00Z</dcterms:created>
  <dcterms:modified xsi:type="dcterms:W3CDTF">2025-10-12T10:03:00Z</dcterms:modified>
</cp:coreProperties>
</file>